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F4" w:rsidRDefault="009301F4"/>
    <w:p w:rsidR="009301F4" w:rsidRPr="009301F4" w:rsidRDefault="009301F4" w:rsidP="009301F4">
      <w:pPr>
        <w:pStyle w:val="Zaglavlje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301F4">
        <w:rPr>
          <w:rFonts w:ascii="Times New Roman" w:hAnsi="Times New Roman" w:cs="Times New Roman"/>
          <w:lang w:val="hr-HR"/>
        </w:rPr>
        <w:t xml:space="preserve">Na sjednici održanoj 30. ožujka 2016. godine Vlada Republike Hrvatske donijela je Odluku o </w:t>
      </w:r>
    </w:p>
    <w:p w:rsidR="009301F4" w:rsidRDefault="009301F4" w:rsidP="009301F4">
      <w:pPr>
        <w:jc w:val="both"/>
        <w:rPr>
          <w:rFonts w:ascii="Times New Roman" w:hAnsi="Times New Roman" w:cs="Times New Roman"/>
          <w:shd w:val="clear" w:color="auto" w:fill="FFFFFF"/>
          <w:lang w:val="hr-HR"/>
        </w:rPr>
      </w:pPr>
      <w:r w:rsidRPr="009301F4">
        <w:rPr>
          <w:rFonts w:ascii="Times New Roman" w:hAnsi="Times New Roman" w:cs="Times New Roman"/>
          <w:shd w:val="clear" w:color="auto" w:fill="FFFFFF"/>
          <w:lang w:val="hr-HR"/>
        </w:rPr>
        <w:t>donošenju Strategije pametne specijalizacije Republike Hrvatske za razdoblje od 2016. do 2020. godine i usvajanju Akcijskog plana za provedbu navedene Strategije za razdoblje od 2016. do 2017. godine.</w:t>
      </w:r>
    </w:p>
    <w:p w:rsidR="00924DF5" w:rsidRDefault="00924DF5" w:rsidP="000D5C24">
      <w:pPr>
        <w:shd w:val="clear" w:color="auto" w:fill="FFFFFF" w:themeFill="background1"/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  <w:lang w:val="hr-HR"/>
        </w:rPr>
      </w:pPr>
      <w:r w:rsidRPr="00924DF5">
        <w:rPr>
          <w:rFonts w:ascii="Times New Roman" w:hAnsi="Times New Roman" w:cs="Times New Roman"/>
          <w:shd w:val="clear" w:color="auto" w:fill="FFFFFF"/>
          <w:lang w:val="hr-HR"/>
        </w:rPr>
        <w:t>Krajnji ciljevi Strategije pametne specijalizacije su poticanje gospodarskog rasta, povećana ulaganja poslovnog sektora u istraživanje i razvoj, odgovori na trenutne društvene izazove te naravno otvaranje novih radnih mjesta, pogotovo onih visoko kvalificiranih. Poseban fokus se stavlja na učinkovitu suradnju gospodarskog i znanstveno</w:t>
      </w:r>
      <w:r>
        <w:rPr>
          <w:rFonts w:ascii="Times New Roman" w:hAnsi="Times New Roman" w:cs="Times New Roman"/>
          <w:shd w:val="clear" w:color="auto" w:fill="FFFFFF"/>
          <w:lang w:val="hr-HR"/>
        </w:rPr>
        <w:t xml:space="preserve"> </w:t>
      </w:r>
      <w:r w:rsidRPr="00924DF5">
        <w:rPr>
          <w:rFonts w:ascii="Times New Roman" w:hAnsi="Times New Roman" w:cs="Times New Roman"/>
          <w:shd w:val="clear" w:color="auto" w:fill="FFFFFF"/>
          <w:lang w:val="hr-HR"/>
        </w:rPr>
        <w:t>-</w:t>
      </w:r>
      <w:r>
        <w:rPr>
          <w:rFonts w:ascii="Times New Roman" w:hAnsi="Times New Roman" w:cs="Times New Roman"/>
          <w:shd w:val="clear" w:color="auto" w:fill="FFFFFF"/>
          <w:lang w:val="hr-HR"/>
        </w:rPr>
        <w:t xml:space="preserve"> </w:t>
      </w:r>
      <w:r w:rsidRPr="00924DF5">
        <w:rPr>
          <w:rFonts w:ascii="Times New Roman" w:hAnsi="Times New Roman" w:cs="Times New Roman"/>
          <w:shd w:val="clear" w:color="auto" w:fill="FFFFFF"/>
          <w:lang w:val="hr-HR"/>
        </w:rPr>
        <w:t>istraživačkog sektora unutar područja gdje Republika Hrvatska ima najveći potencijal za pametan, uključiv i održiv rast temeljen na njenim prednostima i potencijalima za napredak i izvrsnost</w:t>
      </w:r>
      <w:r w:rsidRPr="00924DF5">
        <w:rPr>
          <w:rFonts w:ascii="Arial" w:hAnsi="Arial" w:cs="Arial"/>
          <w:color w:val="535353"/>
          <w:sz w:val="21"/>
          <w:szCs w:val="21"/>
          <w:shd w:val="clear" w:color="auto" w:fill="FFFFFF"/>
          <w:lang w:val="hr-HR"/>
        </w:rPr>
        <w:t>.</w:t>
      </w:r>
    </w:p>
    <w:p w:rsidR="000D5C24" w:rsidRDefault="000D5C24" w:rsidP="000D5C24">
      <w:pPr>
        <w:shd w:val="clear" w:color="auto" w:fill="FFFFFF" w:themeFill="background1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  <w:lang w:val="hr-HR"/>
        </w:rPr>
        <w:t>Nadalje o</w:t>
      </w:r>
      <w:r w:rsidRPr="000D5C24">
        <w:rPr>
          <w:rFonts w:ascii="Times New Roman" w:hAnsi="Times New Roman" w:cs="Times New Roman"/>
          <w:shd w:val="clear" w:color="auto" w:fill="FFFFFF" w:themeFill="background1"/>
          <w:lang w:val="hr-HR"/>
        </w:rPr>
        <w:t>snovna svrha cilja 3 jest stvoriti povoljno inovacijsko okruženje i inovacijsku kulturu za rast i razvoj inovativnih poduzeća i ulaganja u</w:t>
      </w:r>
      <w:r w:rsidRPr="000D5C24">
        <w:rPr>
          <w:rFonts w:ascii="Times New Roman" w:hAnsi="Times New Roman" w:cs="Times New Roman"/>
          <w:shd w:val="clear" w:color="auto" w:fill="F5F5F5"/>
          <w:lang w:val="hr-HR"/>
        </w:rPr>
        <w:t xml:space="preserve"> </w:t>
      </w:r>
      <w:r w:rsidRPr="000D5C24">
        <w:rPr>
          <w:rFonts w:ascii="Times New Roman" w:hAnsi="Times New Roman" w:cs="Times New Roman"/>
          <w:shd w:val="clear" w:color="auto" w:fill="FFFFFF" w:themeFill="background1"/>
          <w:lang w:val="hr-HR"/>
        </w:rPr>
        <w:t>istraživačko razvojne projekte, ojačati odnose između akademije i</w:t>
      </w:r>
      <w:r w:rsidRPr="000D5C24">
        <w:rPr>
          <w:rFonts w:ascii="Times New Roman" w:hAnsi="Times New Roman" w:cs="Times New Roman"/>
          <w:shd w:val="clear" w:color="auto" w:fill="F5F5F5"/>
          <w:lang w:val="hr-HR"/>
        </w:rPr>
        <w:t xml:space="preserve"> </w:t>
      </w:r>
      <w:r w:rsidRPr="000D5C24">
        <w:rPr>
          <w:rFonts w:ascii="Times New Roman" w:hAnsi="Times New Roman" w:cs="Times New Roman"/>
          <w:shd w:val="clear" w:color="auto" w:fill="FFFFFF" w:themeFill="background1"/>
          <w:lang w:val="hr-HR"/>
        </w:rPr>
        <w:t>industrije i povećati kapacitete poduzeća da razviju, koriste,</w:t>
      </w:r>
      <w:r w:rsidRPr="000D5C24">
        <w:rPr>
          <w:rFonts w:ascii="Times New Roman" w:hAnsi="Times New Roman" w:cs="Times New Roman"/>
          <w:shd w:val="clear" w:color="auto" w:fill="F5F5F5"/>
          <w:lang w:val="hr-HR"/>
        </w:rPr>
        <w:t xml:space="preserve"> </w:t>
      </w:r>
      <w:r w:rsidRPr="000D5C24">
        <w:rPr>
          <w:rFonts w:ascii="Times New Roman" w:hAnsi="Times New Roman" w:cs="Times New Roman"/>
          <w:shd w:val="clear" w:color="auto" w:fill="FFFFFF" w:themeFill="background1"/>
          <w:lang w:val="hr-HR"/>
        </w:rPr>
        <w:t>prilagode i komercijaliziraju nove tehnologije</w:t>
      </w:r>
      <w:r w:rsidRPr="000D5C24">
        <w:rPr>
          <w:rFonts w:ascii="Times New Roman" w:hAnsi="Times New Roman" w:cs="Times New Roman"/>
          <w:shd w:val="clear" w:color="auto" w:fill="F5F5F5"/>
          <w:lang w:val="hr-HR"/>
        </w:rPr>
        <w:t xml:space="preserve"> </w:t>
      </w:r>
      <w:r w:rsidRPr="000D5C24">
        <w:rPr>
          <w:rFonts w:ascii="Times New Roman" w:hAnsi="Times New Roman" w:cs="Times New Roman"/>
          <w:shd w:val="clear" w:color="auto" w:fill="FFFFFF" w:themeFill="background1"/>
          <w:lang w:val="hr-HR"/>
        </w:rPr>
        <w:t>i inovativne proizvode i usluge</w:t>
      </w:r>
      <w:r w:rsidRPr="000D5C24">
        <w:rPr>
          <w:rFonts w:ascii="Times New Roman" w:hAnsi="Times New Roman" w:cs="Times New Roman"/>
          <w:shd w:val="clear" w:color="auto" w:fill="FFFFFF" w:themeFill="background1"/>
        </w:rPr>
        <w:t>.</w:t>
      </w:r>
    </w:p>
    <w:p w:rsidR="00F7067A" w:rsidRPr="00F7067A" w:rsidRDefault="00F7067A" w:rsidP="000D5C24">
      <w:pPr>
        <w:shd w:val="clear" w:color="auto" w:fill="FFFFFF" w:themeFill="background1"/>
        <w:jc w:val="both"/>
        <w:rPr>
          <w:rFonts w:ascii="Times New Roman" w:hAnsi="Times New Roman" w:cs="Times New Roman"/>
          <w:shd w:val="clear" w:color="auto" w:fill="FFFFFF"/>
          <w:lang w:val="hr-HR"/>
        </w:rPr>
      </w:pPr>
      <w:r w:rsidRPr="00F7067A">
        <w:rPr>
          <w:rFonts w:ascii="Times New Roman" w:hAnsi="Times New Roman" w:cs="Times New Roman"/>
          <w:lang w:val="hr-HR"/>
        </w:rPr>
        <w:t>Provedbeni instrumenti koji će pridonijeti ostvarivanju ovog cilja su: (1) podrška poslovnim ulaganjima u istraživanje, razvoj i inovacije i (2) podrška jačanju kapaciteta malih i srednjih poduzetnika za inovacije</w:t>
      </w:r>
      <w:r w:rsidRPr="00F7067A">
        <w:rPr>
          <w:rFonts w:ascii="Times New Roman" w:hAnsi="Times New Roman" w:cs="Times New Roman"/>
          <w:lang w:val="hr-HR"/>
        </w:rPr>
        <w:t>.</w:t>
      </w:r>
      <w:bookmarkStart w:id="0" w:name="_GoBack"/>
      <w:bookmarkEnd w:id="0"/>
    </w:p>
    <w:p w:rsidR="009301F4" w:rsidRDefault="009301F4">
      <w:pPr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tbl>
      <w:tblPr>
        <w:tblStyle w:val="Reetkatablice"/>
        <w:tblW w:w="11227" w:type="dxa"/>
        <w:jc w:val="center"/>
        <w:tblLook w:val="04A0" w:firstRow="1" w:lastRow="0" w:firstColumn="1" w:lastColumn="0" w:noHBand="0" w:noVBand="1"/>
      </w:tblPr>
      <w:tblGrid>
        <w:gridCol w:w="2210"/>
        <w:gridCol w:w="2081"/>
        <w:gridCol w:w="3306"/>
        <w:gridCol w:w="2179"/>
        <w:gridCol w:w="1451"/>
      </w:tblGrid>
      <w:tr w:rsidR="009301F4" w:rsidTr="00E51BE9">
        <w:trPr>
          <w:trHeight w:val="413"/>
          <w:jc w:val="center"/>
        </w:trPr>
        <w:tc>
          <w:tcPr>
            <w:tcW w:w="2210" w:type="dxa"/>
            <w:vMerge w:val="restart"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19A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Odgovorna institucija</w:t>
            </w:r>
          </w:p>
        </w:tc>
        <w:tc>
          <w:tcPr>
            <w:tcW w:w="2081" w:type="dxa"/>
            <w:vMerge w:val="restart"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19A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Provedbeni instrument</w:t>
            </w:r>
          </w:p>
        </w:tc>
        <w:tc>
          <w:tcPr>
            <w:tcW w:w="3306" w:type="dxa"/>
            <w:vMerge w:val="restart"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19A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Način provedbe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19A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Izvor financiranja / Indikativna financijska alokacija (u EUR)</w:t>
            </w:r>
          </w:p>
        </w:tc>
        <w:tc>
          <w:tcPr>
            <w:tcW w:w="1451" w:type="dxa"/>
            <w:vMerge w:val="restart"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19A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Rok</w:t>
            </w:r>
          </w:p>
        </w:tc>
      </w:tr>
      <w:tr w:rsidR="009301F4" w:rsidTr="00E51BE9">
        <w:trPr>
          <w:trHeight w:val="412"/>
          <w:jc w:val="center"/>
        </w:trPr>
        <w:tc>
          <w:tcPr>
            <w:tcW w:w="2210" w:type="dxa"/>
            <w:vMerge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081" w:type="dxa"/>
            <w:vMerge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306" w:type="dxa"/>
            <w:vMerge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019AD">
              <w:rPr>
                <w:rFonts w:ascii="Times New Roman" w:hAnsi="Times New Roman" w:cs="Times New Roman"/>
                <w:b/>
                <w:sz w:val="24"/>
                <w:szCs w:val="24"/>
              </w:rPr>
              <w:t>EFRR</w:t>
            </w:r>
          </w:p>
        </w:tc>
        <w:tc>
          <w:tcPr>
            <w:tcW w:w="1451" w:type="dxa"/>
            <w:vMerge/>
            <w:shd w:val="clear" w:color="auto" w:fill="BFBFBF" w:themeFill="background1" w:themeFillShade="BF"/>
            <w:vAlign w:val="center"/>
          </w:tcPr>
          <w:p w:rsidR="009301F4" w:rsidRPr="006019AD" w:rsidRDefault="009301F4" w:rsidP="00E5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301F4" w:rsidTr="00E51BE9">
        <w:trPr>
          <w:trHeight w:val="1036"/>
          <w:jc w:val="center"/>
        </w:trPr>
        <w:tc>
          <w:tcPr>
            <w:tcW w:w="2210" w:type="dxa"/>
            <w:vMerge w:val="restart"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Ministarstvo znanosti obrazovanja i sporta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F61FD">
              <w:rPr>
                <w:rFonts w:ascii="Times New Roman" w:hAnsi="Times New Roman" w:cs="Times New Roman"/>
                <w:lang w:val="hr-HR"/>
              </w:rPr>
              <w:t>/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F61FD">
              <w:rPr>
                <w:rFonts w:ascii="Times New Roman" w:hAnsi="Times New Roman" w:cs="Times New Roman"/>
                <w:lang w:val="hr-HR"/>
              </w:rPr>
              <w:t>Agencija za strukovno obrazovanje i obrazovanje odraslih</w:t>
            </w:r>
          </w:p>
        </w:tc>
        <w:tc>
          <w:tcPr>
            <w:tcW w:w="2081" w:type="dxa"/>
            <w:vMerge w:val="restart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Potpora razvoju ureda za transfer tehnologije i znanstveno - tehnologijskih parkova</w:t>
            </w: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 za program za urede za transfer tehnologije (otvoreni poziv)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3.500.000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- 2019.</w:t>
            </w:r>
          </w:p>
        </w:tc>
      </w:tr>
      <w:tr w:rsidR="009301F4" w:rsidTr="00E51BE9">
        <w:trPr>
          <w:trHeight w:val="1054"/>
          <w:jc w:val="center"/>
        </w:trPr>
        <w:tc>
          <w:tcPr>
            <w:tcW w:w="2210" w:type="dxa"/>
            <w:vMerge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81" w:type="dxa"/>
            <w:vMerge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 za program za znanstveno - tehnologijske parkove (otvoreni poziv)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3.000.000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2017. – 2020. (trajno otvoren poziv)</w:t>
            </w:r>
          </w:p>
        </w:tc>
      </w:tr>
      <w:tr w:rsidR="009301F4" w:rsidTr="00E51BE9">
        <w:trPr>
          <w:trHeight w:val="1336"/>
          <w:jc w:val="center"/>
        </w:trPr>
        <w:tc>
          <w:tcPr>
            <w:tcW w:w="2210" w:type="dxa"/>
            <w:vMerge w:val="restart"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Ministarstvo znanosti, obrazovanja i sporta / SAFU</w:t>
            </w:r>
          </w:p>
        </w:tc>
        <w:tc>
          <w:tcPr>
            <w:tcW w:w="2081" w:type="dxa"/>
            <w:vMerge w:val="restart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 xml:space="preserve">Izgradnja nove i poboljšanje postojeće infrastrukture za </w:t>
            </w:r>
            <w:r w:rsidRPr="008F61FD">
              <w:rPr>
                <w:rFonts w:ascii="Times New Roman" w:hAnsi="Times New Roman" w:cs="Times New Roman"/>
                <w:lang w:val="hr-HR"/>
              </w:rPr>
              <w:lastRenderedPageBreak/>
              <w:t>istraživanje, razvoj i inovacije</w:t>
            </w:r>
          </w:p>
        </w:tc>
        <w:tc>
          <w:tcPr>
            <w:tcW w:w="3306" w:type="dxa"/>
            <w:vAlign w:val="center"/>
          </w:tcPr>
          <w:p w:rsidR="009301F4" w:rsidRPr="00FC1A3A" w:rsidRDefault="009301F4" w:rsidP="00E51BE9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hr-HR"/>
              </w:rPr>
            </w:pPr>
          </w:p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 za izradu projektne dokumentacije „Priprema zalihe projekata za EFRR 2014. – 2020.“ (ograničena)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5.100.000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– 2020. (trajno otvoren poziv)</w:t>
            </w:r>
          </w:p>
        </w:tc>
      </w:tr>
      <w:tr w:rsidR="009301F4" w:rsidTr="00E51BE9">
        <w:trPr>
          <w:trHeight w:val="1667"/>
          <w:jc w:val="center"/>
        </w:trPr>
        <w:tc>
          <w:tcPr>
            <w:tcW w:w="2210" w:type="dxa"/>
            <w:vMerge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81" w:type="dxa"/>
            <w:vMerge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 za infrastrukturu sektora istraživanja i razvoja „Ulaganja u organizacijsku reformu i infrastrukturu sektora istraživanja, razvoja i inovacija“ (ograničena)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198.221.739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– 2020. (trajno otvoren poziv)</w:t>
            </w:r>
          </w:p>
        </w:tc>
      </w:tr>
      <w:tr w:rsidR="009301F4" w:rsidTr="00E51BE9">
        <w:trPr>
          <w:trHeight w:val="2399"/>
          <w:jc w:val="center"/>
        </w:trPr>
        <w:tc>
          <w:tcPr>
            <w:tcW w:w="2210" w:type="dxa"/>
            <w:vMerge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81" w:type="dxa"/>
            <w:vMerge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 xml:space="preserve">Shema za dodjelu bespovratnih sredstava „Omogućavanje sinergije s programom OBZOR 2020 kroz ulaganja u infrastrukturu “ - 'Omogućavanje sinergije s inicijativama programa OBZOR 2020 za širenje izvrsnosti: Udruživanje, </w:t>
            </w:r>
            <w:proofErr w:type="spellStart"/>
            <w:r w:rsidRPr="008F61FD">
              <w:rPr>
                <w:rFonts w:ascii="Times New Roman" w:hAnsi="Times New Roman" w:cs="Times New Roman"/>
                <w:lang w:val="hr-HR"/>
              </w:rPr>
              <w:t>Twinning</w:t>
            </w:r>
            <w:proofErr w:type="spellEnd"/>
            <w:r w:rsidRPr="008F61FD">
              <w:rPr>
                <w:rFonts w:ascii="Times New Roman" w:hAnsi="Times New Roman" w:cs="Times New Roman"/>
                <w:lang w:val="hr-HR"/>
              </w:rPr>
              <w:t xml:space="preserve"> i ERA odbori (otvorena)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3.000.000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– 2020. (trajno otvoren poziv)</w:t>
            </w:r>
          </w:p>
        </w:tc>
      </w:tr>
      <w:tr w:rsidR="009301F4" w:rsidTr="00E51BE9">
        <w:trPr>
          <w:trHeight w:val="1156"/>
          <w:jc w:val="center"/>
        </w:trPr>
        <w:tc>
          <w:tcPr>
            <w:tcW w:w="2210" w:type="dxa"/>
            <w:vMerge w:val="restart"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Ministarstvo znanosti, obrazovanja i sporta / Agencija za strukovno obrazovanje i obrazovanje</w:t>
            </w:r>
            <w:r>
              <w:rPr>
                <w:rFonts w:ascii="Times New Roman" w:hAnsi="Times New Roman" w:cs="Times New Roman"/>
                <w:lang w:val="hr-HR"/>
              </w:rPr>
              <w:t xml:space="preserve"> odraslih</w:t>
            </w:r>
          </w:p>
        </w:tc>
        <w:tc>
          <w:tcPr>
            <w:tcW w:w="2081" w:type="dxa"/>
            <w:vMerge w:val="restart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Podrška istraživačkim organizacijama koje provode projekte istraživanja i razvoja usmjerene prema potrebama gospodarstva</w:t>
            </w: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 xml:space="preserve">Shema za dodjelu bespovratnih sredstava Jačanje kapaciteta za istraživanje, razvoj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8F61FD">
              <w:rPr>
                <w:rFonts w:ascii="Times New Roman" w:hAnsi="Times New Roman" w:cs="Times New Roman"/>
                <w:lang w:val="hr-HR"/>
              </w:rPr>
              <w:t xml:space="preserve"> inovacije – kolaborativni projekti istraživanja i razvoja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15.000.000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– 2018.</w:t>
            </w:r>
          </w:p>
        </w:tc>
      </w:tr>
      <w:tr w:rsidR="009301F4" w:rsidTr="00E51BE9">
        <w:trPr>
          <w:trHeight w:val="1233"/>
          <w:jc w:val="center"/>
        </w:trPr>
        <w:tc>
          <w:tcPr>
            <w:tcW w:w="2210" w:type="dxa"/>
            <w:vMerge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81" w:type="dxa"/>
            <w:vMerge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06" w:type="dxa"/>
            <w:vAlign w:val="center"/>
          </w:tcPr>
          <w:p w:rsidR="009301F4" w:rsidRPr="00D31952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31952">
              <w:rPr>
                <w:rFonts w:ascii="Times New Roman" w:hAnsi="Times New Roman" w:cs="Times New Roman"/>
                <w:lang w:val="hr-HR"/>
              </w:rPr>
              <w:t>Shema za dodjelu bespovratnih sredstava „Fond za ulaganje u znanost i inovacije“</w:t>
            </w:r>
          </w:p>
        </w:tc>
        <w:tc>
          <w:tcPr>
            <w:tcW w:w="2179" w:type="dxa"/>
            <w:vAlign w:val="center"/>
          </w:tcPr>
          <w:p w:rsidR="009301F4" w:rsidRPr="00D31952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31952">
              <w:rPr>
                <w:rFonts w:ascii="Times New Roman" w:hAnsi="Times New Roman" w:cs="Times New Roman"/>
              </w:rPr>
              <w:t>16.850.000</w:t>
            </w:r>
          </w:p>
        </w:tc>
        <w:tc>
          <w:tcPr>
            <w:tcW w:w="1451" w:type="dxa"/>
            <w:vAlign w:val="center"/>
          </w:tcPr>
          <w:p w:rsidR="009301F4" w:rsidRPr="00D31952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31952">
              <w:rPr>
                <w:rFonts w:ascii="Times New Roman" w:hAnsi="Times New Roman" w:cs="Times New Roman"/>
              </w:rPr>
              <w:t>2016. – 2018.</w:t>
            </w:r>
          </w:p>
        </w:tc>
      </w:tr>
      <w:tr w:rsidR="009301F4" w:rsidTr="00E51BE9">
        <w:trPr>
          <w:trHeight w:val="1014"/>
          <w:jc w:val="center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Ministarstvo znanosti, obrazovanja i sporta / Agencija za strukovno obrazovanje i obrazovanje odraslih</w:t>
            </w:r>
          </w:p>
        </w:tc>
        <w:tc>
          <w:tcPr>
            <w:tcW w:w="208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Jačanje nacionalnih Znanstvenih centara izvrsnosti</w:t>
            </w: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29.750.000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– 2021.</w:t>
            </w:r>
          </w:p>
        </w:tc>
      </w:tr>
      <w:tr w:rsidR="009301F4" w:rsidTr="00E51BE9">
        <w:trPr>
          <w:trHeight w:val="2151"/>
          <w:jc w:val="center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Ministarstvo znanosti, obrazovanja i sporta / Agencija za strukovno obrazovanje i obrazovanje odraslih</w:t>
            </w:r>
          </w:p>
        </w:tc>
        <w:tc>
          <w:tcPr>
            <w:tcW w:w="208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Izgradnja puta prema istraživačkoj izvrsnosti kroz omogućavanje sinergije s potporama Europskog istraživačkog vijeća (ERC)</w:t>
            </w: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3.000.000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– 2020.</w:t>
            </w:r>
          </w:p>
        </w:tc>
      </w:tr>
      <w:tr w:rsidR="009301F4" w:rsidTr="00E51BE9">
        <w:trPr>
          <w:trHeight w:val="1716"/>
          <w:jc w:val="center"/>
        </w:trPr>
        <w:tc>
          <w:tcPr>
            <w:tcW w:w="2210" w:type="dxa"/>
            <w:shd w:val="clear" w:color="auto" w:fill="A6A6A6" w:themeFill="background1" w:themeFillShade="A6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lastRenderedPageBreak/>
              <w:t>Ministarstvo gospodarstva / SAFU</w:t>
            </w:r>
          </w:p>
        </w:tc>
        <w:tc>
          <w:tcPr>
            <w:tcW w:w="208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Centri kompetencija</w:t>
            </w: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 Centrima kompetencija (otvorena)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105.000.000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4. kvartal 2015. (pokretanje sheme za dodjelu bespovratnih sredstava)</w:t>
            </w:r>
          </w:p>
        </w:tc>
      </w:tr>
      <w:tr w:rsidR="009301F4" w:rsidTr="00E51BE9">
        <w:trPr>
          <w:trHeight w:val="1204"/>
          <w:jc w:val="center"/>
        </w:trPr>
        <w:tc>
          <w:tcPr>
            <w:tcW w:w="2210" w:type="dxa"/>
            <w:shd w:val="clear" w:color="auto" w:fill="A6A6A6" w:themeFill="background1" w:themeFillShade="A6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Ministarstvo gospodarstva / HAMAG BICRO</w:t>
            </w:r>
          </w:p>
        </w:tc>
        <w:tc>
          <w:tcPr>
            <w:tcW w:w="208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Podrška poslovnim ulaganjima u istraživanje, razvoj i inovacije</w:t>
            </w: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 za poslovna ulaganja u istraživanje, razvoj i inovacije (otvorena)</w:t>
            </w:r>
          </w:p>
        </w:tc>
        <w:tc>
          <w:tcPr>
            <w:tcW w:w="2179" w:type="dxa"/>
            <w:vAlign w:val="center"/>
          </w:tcPr>
          <w:p w:rsidR="009301F4" w:rsidRDefault="009301F4" w:rsidP="00E51BE9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 xml:space="preserve">205.000.000 </w:t>
            </w:r>
          </w:p>
          <w:p w:rsidR="009301F4" w:rsidRDefault="009301F4" w:rsidP="00E51BE9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1. faza: 100.000.000</w:t>
            </w:r>
          </w:p>
          <w:p w:rsidR="009301F4" w:rsidRPr="008F61FD" w:rsidRDefault="009301F4" w:rsidP="00E51BE9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 xml:space="preserve"> 2. faza: 105.000.000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1. faza – 4. kvartal 2015. 2. faza – 4. kvartal 2017.</w:t>
            </w:r>
          </w:p>
        </w:tc>
      </w:tr>
      <w:tr w:rsidR="009301F4" w:rsidTr="00FE7496">
        <w:trPr>
          <w:trHeight w:val="555"/>
          <w:jc w:val="center"/>
        </w:trPr>
        <w:tc>
          <w:tcPr>
            <w:tcW w:w="2210" w:type="dxa"/>
            <w:vMerge w:val="restart"/>
            <w:shd w:val="clear" w:color="auto" w:fill="B8CCE4" w:themeFill="accent1" w:themeFillTint="66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Ministarstvo poduzetništva i obrta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F61FD">
              <w:rPr>
                <w:rFonts w:ascii="Times New Roman" w:hAnsi="Times New Roman" w:cs="Times New Roman"/>
                <w:lang w:val="hr-HR"/>
              </w:rPr>
              <w:t>/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F61FD">
              <w:rPr>
                <w:rFonts w:ascii="Times New Roman" w:hAnsi="Times New Roman" w:cs="Times New Roman"/>
                <w:lang w:val="hr-HR"/>
              </w:rPr>
              <w:t>HAMAG - BICRO</w:t>
            </w:r>
          </w:p>
        </w:tc>
        <w:tc>
          <w:tcPr>
            <w:tcW w:w="2081" w:type="dxa"/>
            <w:vMerge w:val="restart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Podrška inovacijskim kapacitetima MSP-ova</w:t>
            </w: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100.000.000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2015. – 2020.</w:t>
            </w:r>
          </w:p>
        </w:tc>
      </w:tr>
      <w:tr w:rsidR="009301F4" w:rsidTr="00FE7496">
        <w:trPr>
          <w:trHeight w:val="832"/>
          <w:jc w:val="center"/>
        </w:trPr>
        <w:tc>
          <w:tcPr>
            <w:tcW w:w="2210" w:type="dxa"/>
            <w:vMerge/>
            <w:shd w:val="clear" w:color="auto" w:fill="B8CCE4" w:themeFill="accent1" w:themeFillTint="66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81" w:type="dxa"/>
            <w:vMerge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06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Shema za dodjelu bespovratnih sredstava „Fond za ulaganje u znanost i inovacije“</w:t>
            </w:r>
          </w:p>
        </w:tc>
        <w:tc>
          <w:tcPr>
            <w:tcW w:w="2179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16.850.000</w:t>
            </w:r>
          </w:p>
        </w:tc>
        <w:tc>
          <w:tcPr>
            <w:tcW w:w="1451" w:type="dxa"/>
            <w:vAlign w:val="center"/>
          </w:tcPr>
          <w:p w:rsidR="009301F4" w:rsidRPr="008F61FD" w:rsidRDefault="009301F4" w:rsidP="00E51BE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61FD">
              <w:rPr>
                <w:rFonts w:ascii="Times New Roman" w:hAnsi="Times New Roman" w:cs="Times New Roman"/>
                <w:lang w:val="hr-HR"/>
              </w:rPr>
              <w:t>2016. – 2018.</w:t>
            </w:r>
          </w:p>
        </w:tc>
      </w:tr>
    </w:tbl>
    <w:p w:rsidR="009301F4" w:rsidRDefault="009301F4"/>
    <w:p w:rsidR="009301F4" w:rsidRPr="00F24E8A" w:rsidRDefault="009301F4" w:rsidP="009301F4">
      <w:pPr>
        <w:spacing w:line="360" w:lineRule="auto"/>
        <w:rPr>
          <w:rFonts w:ascii="Times New Roman" w:hAnsi="Times New Roman" w:cs="Times New Roman"/>
          <w:sz w:val="19"/>
          <w:szCs w:val="19"/>
          <w:lang w:val="hr-HR"/>
        </w:rPr>
      </w:pPr>
      <w:r w:rsidRPr="00F24E8A">
        <w:rPr>
          <w:rFonts w:ascii="Times New Roman" w:hAnsi="Times New Roman" w:cs="Times New Roman"/>
          <w:sz w:val="19"/>
          <w:szCs w:val="19"/>
          <w:lang w:val="hr-HR"/>
        </w:rPr>
        <w:t xml:space="preserve">Izvor: </w:t>
      </w:r>
      <w:hyperlink r:id="rId6" w:history="1">
        <w:r w:rsidRPr="00F24E8A">
          <w:rPr>
            <w:rStyle w:val="Hiperveza"/>
            <w:rFonts w:ascii="Times New Roman" w:hAnsi="Times New Roman" w:cs="Times New Roman"/>
            <w:sz w:val="19"/>
            <w:szCs w:val="19"/>
            <w:lang w:val="hr-HR"/>
          </w:rPr>
          <w:t>http://europski-fondovi.eu/sites/default/files/dokumenti/Nacrt%20Strategije%20pametne%20specijalizacije.pdf</w:t>
        </w:r>
      </w:hyperlink>
      <w:r w:rsidRPr="00F24E8A">
        <w:rPr>
          <w:rFonts w:ascii="Times New Roman" w:hAnsi="Times New Roman" w:cs="Times New Roman"/>
          <w:sz w:val="19"/>
          <w:szCs w:val="19"/>
          <w:lang w:val="hr-HR"/>
        </w:rPr>
        <w:t xml:space="preserve"> </w:t>
      </w:r>
    </w:p>
    <w:p w:rsidR="009301F4" w:rsidRDefault="009301F4"/>
    <w:sectPr w:rsidR="009301F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61" w:rsidRDefault="00284061" w:rsidP="009301F4">
      <w:pPr>
        <w:spacing w:after="0" w:line="240" w:lineRule="auto"/>
      </w:pPr>
      <w:r>
        <w:separator/>
      </w:r>
    </w:p>
  </w:endnote>
  <w:endnote w:type="continuationSeparator" w:id="0">
    <w:p w:rsidR="00284061" w:rsidRDefault="00284061" w:rsidP="009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61" w:rsidRDefault="00284061" w:rsidP="009301F4">
      <w:pPr>
        <w:spacing w:after="0" w:line="240" w:lineRule="auto"/>
      </w:pPr>
      <w:r>
        <w:separator/>
      </w:r>
    </w:p>
  </w:footnote>
  <w:footnote w:type="continuationSeparator" w:id="0">
    <w:p w:rsidR="00284061" w:rsidRDefault="00284061" w:rsidP="0093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9A" w:rsidRDefault="0098569A" w:rsidP="009301F4">
    <w:pPr>
      <w:pStyle w:val="Zaglavlje"/>
      <w:jc w:val="center"/>
      <w:rPr>
        <w:rFonts w:ascii="Times New Roman" w:hAnsi="Times New Roman" w:cs="Times New Roman"/>
        <w:b/>
        <w:sz w:val="26"/>
        <w:szCs w:val="26"/>
        <w:lang w:val="hr-HR"/>
      </w:rPr>
    </w:pPr>
  </w:p>
  <w:p w:rsidR="0098569A" w:rsidRDefault="0098569A" w:rsidP="009301F4">
    <w:pPr>
      <w:pStyle w:val="Zaglavlje"/>
      <w:jc w:val="center"/>
      <w:rPr>
        <w:rFonts w:ascii="Times New Roman" w:hAnsi="Times New Roman" w:cs="Times New Roman"/>
        <w:b/>
        <w:sz w:val="26"/>
        <w:szCs w:val="26"/>
        <w:lang w:val="hr-HR"/>
      </w:rPr>
    </w:pPr>
  </w:p>
  <w:p w:rsidR="0098569A" w:rsidRDefault="0098569A" w:rsidP="009301F4">
    <w:pPr>
      <w:pStyle w:val="Zaglavlje"/>
      <w:jc w:val="center"/>
      <w:rPr>
        <w:rFonts w:ascii="Times New Roman" w:hAnsi="Times New Roman" w:cs="Times New Roman"/>
        <w:b/>
        <w:sz w:val="26"/>
        <w:szCs w:val="26"/>
        <w:lang w:val="hr-HR"/>
      </w:rPr>
    </w:pPr>
    <w:r>
      <w:rPr>
        <w:rFonts w:ascii="Times New Roman" w:hAnsi="Times New Roman" w:cs="Times New Roman"/>
        <w:b/>
        <w:sz w:val="26"/>
        <w:szCs w:val="26"/>
        <w:lang w:val="hr-HR"/>
      </w:rPr>
      <w:t>STRATEGIJA PAMETNE SPECIJALIZACIJE RH 2016. – 2020.</w:t>
    </w:r>
  </w:p>
  <w:p w:rsidR="0098569A" w:rsidRDefault="0098569A" w:rsidP="009301F4">
    <w:pPr>
      <w:pStyle w:val="Zaglavlje"/>
      <w:jc w:val="center"/>
      <w:rPr>
        <w:rFonts w:ascii="Times New Roman" w:hAnsi="Times New Roman" w:cs="Times New Roman"/>
        <w:b/>
        <w:sz w:val="26"/>
        <w:szCs w:val="26"/>
        <w:lang w:val="hr-HR"/>
      </w:rPr>
    </w:pPr>
  </w:p>
  <w:p w:rsidR="009301F4" w:rsidRPr="00A60654" w:rsidRDefault="009301F4" w:rsidP="009301F4">
    <w:pPr>
      <w:pStyle w:val="Zaglavlje"/>
      <w:jc w:val="center"/>
      <w:rPr>
        <w:rFonts w:ascii="Times New Roman" w:hAnsi="Times New Roman" w:cs="Times New Roman"/>
        <w:b/>
        <w:sz w:val="26"/>
        <w:szCs w:val="26"/>
        <w:lang w:val="hr-HR"/>
      </w:rPr>
    </w:pPr>
    <w:r w:rsidRPr="00A60654">
      <w:rPr>
        <w:rFonts w:ascii="Times New Roman" w:hAnsi="Times New Roman" w:cs="Times New Roman"/>
        <w:b/>
        <w:sz w:val="26"/>
        <w:szCs w:val="26"/>
        <w:lang w:val="hr-HR"/>
      </w:rPr>
      <w:t xml:space="preserve">Pregled financiranja u skladu sa strateškim ciljem 3: Modernizacija i </w:t>
    </w:r>
    <w:proofErr w:type="spellStart"/>
    <w:r w:rsidRPr="00A60654">
      <w:rPr>
        <w:rFonts w:ascii="Times New Roman" w:hAnsi="Times New Roman" w:cs="Times New Roman"/>
        <w:b/>
        <w:sz w:val="26"/>
        <w:szCs w:val="26"/>
        <w:lang w:val="hr-HR"/>
      </w:rPr>
      <w:t>diverzifikacija</w:t>
    </w:r>
    <w:proofErr w:type="spellEnd"/>
    <w:r w:rsidRPr="00A60654">
      <w:rPr>
        <w:rFonts w:ascii="Times New Roman" w:hAnsi="Times New Roman" w:cs="Times New Roman"/>
        <w:b/>
        <w:sz w:val="26"/>
        <w:szCs w:val="26"/>
        <w:lang w:val="hr-HR"/>
      </w:rPr>
      <w:t xml:space="preserve"> hrvatskog gospodarstva kroz ulaganja poslovnog sektora u istraživanje, razvoj i inovacije</w:t>
    </w:r>
  </w:p>
  <w:p w:rsidR="009301F4" w:rsidRDefault="009301F4" w:rsidP="009301F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F4"/>
    <w:rsid w:val="000D5C24"/>
    <w:rsid w:val="00284061"/>
    <w:rsid w:val="00286705"/>
    <w:rsid w:val="006224AB"/>
    <w:rsid w:val="00902C42"/>
    <w:rsid w:val="00924DF5"/>
    <w:rsid w:val="009301F4"/>
    <w:rsid w:val="0098569A"/>
    <w:rsid w:val="00F7067A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26A6"/>
  <w15:chartTrackingRefBased/>
  <w15:docId w15:val="{0E842301-0DBD-4486-9FBE-984271C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01F4"/>
  </w:style>
  <w:style w:type="paragraph" w:styleId="Podnoje">
    <w:name w:val="footer"/>
    <w:basedOn w:val="Normal"/>
    <w:link w:val="PodnojeChar"/>
    <w:uiPriority w:val="99"/>
    <w:unhideWhenUsed/>
    <w:rsid w:val="0093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01F4"/>
  </w:style>
  <w:style w:type="table" w:styleId="Reetkatablice">
    <w:name w:val="Table Grid"/>
    <w:basedOn w:val="Obinatablica"/>
    <w:uiPriority w:val="59"/>
    <w:rsid w:val="0093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301F4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24D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4D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4D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4D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4DF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ski-fondovi.eu/sites/default/files/dokumenti/Nacrt%20Strategije%20pametne%20specijalizacij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Zobundžija</dc:creator>
  <cp:keywords/>
  <dc:description/>
  <cp:lastModifiedBy>Adela Zobundžija</cp:lastModifiedBy>
  <cp:revision>9</cp:revision>
  <dcterms:created xsi:type="dcterms:W3CDTF">2016-04-11T13:15:00Z</dcterms:created>
  <dcterms:modified xsi:type="dcterms:W3CDTF">2016-04-11T13:42:00Z</dcterms:modified>
</cp:coreProperties>
</file>